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b/>
          <w:bCs/>
          <w:sz w:val="30"/>
          <w:szCs w:val="30"/>
        </w:rPr>
      </w:pPr>
      <w:r>
        <w:rPr>
          <w:rFonts w:hint="eastAsia" w:cs="宋体"/>
          <w:b/>
          <w:bCs/>
          <w:sz w:val="30"/>
          <w:szCs w:val="30"/>
        </w:rPr>
        <w:t>附件</w:t>
      </w:r>
      <w:r>
        <w:rPr>
          <w:b/>
          <w:bCs/>
          <w:sz w:val="30"/>
          <w:szCs w:val="30"/>
        </w:rPr>
        <w:t>10-1-3</w:t>
      </w:r>
    </w:p>
    <w:p>
      <w:pPr>
        <w:spacing w:line="500" w:lineRule="exact"/>
        <w:jc w:val="center"/>
        <w:rPr>
          <w:rFonts w:cs="Times New Roman"/>
          <w:b/>
          <w:bCs/>
          <w:sz w:val="30"/>
          <w:szCs w:val="30"/>
        </w:rPr>
      </w:pPr>
      <w:r>
        <w:rPr>
          <w:rFonts w:hint="eastAsia" w:cs="宋体"/>
          <w:b/>
          <w:bCs/>
          <w:sz w:val="30"/>
          <w:szCs w:val="30"/>
        </w:rPr>
        <w:t>讲师、实验师及其他系列中级申报条件审核表</w:t>
      </w:r>
    </w:p>
    <w:p>
      <w:pPr>
        <w:spacing w:line="500" w:lineRule="exact"/>
        <w:jc w:val="center"/>
        <w:rPr>
          <w:rFonts w:cs="Times New Roman"/>
          <w:sz w:val="30"/>
          <w:szCs w:val="30"/>
        </w:rPr>
      </w:pPr>
      <w:r>
        <w:rPr>
          <w:rFonts w:hint="eastAsia" w:cs="宋体"/>
          <w:sz w:val="30"/>
          <w:szCs w:val="30"/>
        </w:rPr>
        <w:t>（基本条件）</w:t>
      </w:r>
    </w:p>
    <w:p>
      <w:pPr>
        <w:rPr>
          <w:rFonts w:ascii="宋体" w:cs="宋体"/>
          <w:spacing w:val="-10"/>
        </w:rPr>
      </w:pPr>
      <w:r>
        <w:rPr>
          <w:rFonts w:hint="eastAsia" w:cs="宋体"/>
        </w:rPr>
        <w:t>申报系列（专业）：</w:t>
      </w:r>
      <w:r>
        <w:t xml:space="preserve">           </w:t>
      </w:r>
      <w:r>
        <w:rPr>
          <w:rFonts w:hint="eastAsia" w:cs="宋体"/>
        </w:rPr>
        <w:t>姓名：</w:t>
      </w:r>
      <w:r>
        <w:t xml:space="preserve">         </w:t>
      </w:r>
      <w:r>
        <w:rPr>
          <w:rFonts w:hint="eastAsia" w:ascii="宋体" w:cs="宋体"/>
          <w:spacing w:val="-10"/>
        </w:rPr>
        <w:t>现任职称：</w:t>
      </w:r>
      <w:r>
        <w:rPr>
          <w:rFonts w:ascii="宋体" w:cs="宋体"/>
          <w:spacing w:val="-10"/>
        </w:rPr>
        <w:t xml:space="preserve">                </w:t>
      </w:r>
      <w:r>
        <w:rPr>
          <w:rFonts w:hint="eastAsia" w:ascii="宋体" w:cs="宋体"/>
          <w:spacing w:val="-10"/>
        </w:rPr>
        <w:t>任职资格取得时间</w:t>
      </w:r>
      <w:r>
        <w:rPr>
          <w:rFonts w:ascii="宋体" w:cs="宋体"/>
          <w:spacing w:val="-10"/>
        </w:rPr>
        <w:t xml:space="preserve">            </w:t>
      </w:r>
    </w:p>
    <w:tbl>
      <w:tblPr>
        <w:tblStyle w:val="4"/>
        <w:tblpPr w:leftFromText="180" w:rightFromText="180" w:vertAnchor="text" w:horzAnchor="page" w:tblpX="855" w:tblpY="331"/>
        <w:tblOverlap w:val="never"/>
        <w:tblW w:w="102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0"/>
        <w:gridCol w:w="6428"/>
        <w:gridCol w:w="27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1" w:hRule="atLeast"/>
        </w:trPr>
        <w:tc>
          <w:tcPr>
            <w:tcW w:w="7528" w:type="dxa"/>
            <w:gridSpan w:val="2"/>
            <w:tcBorders>
              <w:right w:val="single" w:color="auto" w:sz="4" w:space="0"/>
            </w:tcBorders>
            <w:vAlign w:val="center"/>
          </w:tcPr>
          <w:p>
            <w:pPr>
              <w:jc w:val="center"/>
              <w:rPr>
                <w:rFonts w:cs="Times New Roman"/>
              </w:rPr>
            </w:pPr>
            <w:r>
              <w:rPr>
                <w:rFonts w:hint="eastAsia" w:cs="宋体"/>
              </w:rPr>
              <w:t>申 报 条 件</w:t>
            </w:r>
          </w:p>
        </w:tc>
        <w:tc>
          <w:tcPr>
            <w:tcW w:w="2715" w:type="dxa"/>
            <w:tcBorders>
              <w:left w:val="single" w:color="auto" w:sz="4" w:space="0"/>
            </w:tcBorders>
            <w:vAlign w:val="center"/>
          </w:tcPr>
          <w:p>
            <w:pPr>
              <w:jc w:val="center"/>
              <w:rPr>
                <w:rFonts w:cs="Times New Roman"/>
              </w:rPr>
            </w:pPr>
            <w:r>
              <w:rPr>
                <w:rFonts w:hint="eastAsia" w:cs="宋体"/>
              </w:rPr>
              <w:t>具备条件说明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56" w:hRule="atLeast"/>
        </w:trPr>
        <w:tc>
          <w:tcPr>
            <w:tcW w:w="1100" w:type="dxa"/>
            <w:vAlign w:val="center"/>
          </w:tcPr>
          <w:p>
            <w:pPr>
              <w:jc w:val="center"/>
              <w:rPr>
                <w:rFonts w:cs="Times New Roman"/>
              </w:rPr>
            </w:pPr>
            <w:r>
              <w:rPr>
                <w:rFonts w:hint="eastAsia" w:cs="宋体"/>
              </w:rPr>
              <w:t>学历</w:t>
            </w:r>
          </w:p>
          <w:p>
            <w:pPr>
              <w:jc w:val="center"/>
              <w:rPr>
                <w:rFonts w:cs="Times New Roman"/>
              </w:rPr>
            </w:pPr>
            <w:r>
              <w:rPr>
                <w:rFonts w:hint="eastAsia" w:cs="宋体"/>
              </w:rPr>
              <w:t>资历</w:t>
            </w:r>
          </w:p>
          <w:p>
            <w:pPr>
              <w:jc w:val="center"/>
              <w:rPr>
                <w:rFonts w:cs="Times New Roman"/>
              </w:rPr>
            </w:pPr>
            <w:r>
              <w:rPr>
                <w:rFonts w:hint="eastAsia" w:cs="宋体"/>
              </w:rPr>
              <w:t>条件</w:t>
            </w:r>
          </w:p>
        </w:tc>
        <w:tc>
          <w:tcPr>
            <w:tcW w:w="6428" w:type="dxa"/>
            <w:tcBorders>
              <w:right w:val="single" w:color="auto" w:sz="4" w:space="0"/>
            </w:tcBorders>
          </w:tcPr>
          <w:p>
            <w:pPr>
              <w:rPr>
                <w:rFonts w:cs="Times New Roman"/>
                <w:b/>
              </w:rPr>
            </w:pPr>
            <w:r>
              <w:rPr>
                <w:rFonts w:hint="eastAsia" w:cs="宋体"/>
                <w:b/>
              </w:rPr>
              <w:t>具备下列条件之一者，可以认定或申报评审中级职务任职资格：</w:t>
            </w:r>
          </w:p>
          <w:p>
            <w:pPr>
              <w:rPr>
                <w:rFonts w:cs="Times New Roman"/>
              </w:rPr>
            </w:pPr>
            <w:r>
              <w:t>1</w:t>
            </w:r>
            <w:r>
              <w:rPr>
                <w:rFonts w:hint="eastAsia" w:cs="宋体"/>
              </w:rPr>
              <w:t>、博士研究生毕业或取得博士学位，从事专技工作当年经考核合格可认定相应系列（专业）中级；</w:t>
            </w:r>
          </w:p>
          <w:p>
            <w:pPr>
              <w:rPr>
                <w:rFonts w:cs="Times New Roman"/>
              </w:rPr>
            </w:pPr>
            <w:r>
              <w:t>2</w:t>
            </w:r>
            <w:r>
              <w:rPr>
                <w:rFonts w:hint="eastAsia" w:cs="宋体"/>
              </w:rPr>
              <w:t>、硕士研究生毕业或取得硕士学位，或取得双学士学位，从事本专业技术工作</w:t>
            </w:r>
            <w:r>
              <w:t>3</w:t>
            </w:r>
            <w:r>
              <w:rPr>
                <w:rFonts w:hint="eastAsia" w:cs="宋体"/>
              </w:rPr>
              <w:t>年以上，取得本专业初级职务任职资格，并从事本专业初级工作</w:t>
            </w:r>
            <w:r>
              <w:t>3</w:t>
            </w:r>
            <w:r>
              <w:rPr>
                <w:rFonts w:hint="eastAsia" w:cs="宋体"/>
              </w:rPr>
              <w:t>年以上；</w:t>
            </w:r>
          </w:p>
          <w:p>
            <w:pPr>
              <w:rPr>
                <w:rFonts w:cs="Times New Roman"/>
              </w:rPr>
            </w:pPr>
            <w:r>
              <w:t>3</w:t>
            </w:r>
            <w:r>
              <w:rPr>
                <w:rFonts w:hint="eastAsia" w:cs="宋体"/>
              </w:rPr>
              <w:t>、大学本科毕业或取得学士学位后，从事本专业技术工作</w:t>
            </w:r>
            <w:r>
              <w:t>5</w:t>
            </w:r>
            <w:r>
              <w:rPr>
                <w:rFonts w:hint="eastAsia" w:cs="宋体"/>
              </w:rPr>
              <w:t>年以上，取得初级职务任职资格，并从事初级专技工作</w:t>
            </w:r>
            <w:r>
              <w:t>4</w:t>
            </w:r>
            <w:r>
              <w:rPr>
                <w:rFonts w:hint="eastAsia" w:cs="宋体"/>
              </w:rPr>
              <w:t>年以上；</w:t>
            </w:r>
          </w:p>
          <w:p>
            <w:pPr>
              <w:rPr>
                <w:rFonts w:cs="Times New Roman"/>
              </w:rPr>
            </w:pPr>
            <w:r>
              <w:t>4</w:t>
            </w:r>
            <w:r>
              <w:rPr>
                <w:rFonts w:hint="eastAsia" w:cs="宋体"/>
              </w:rPr>
              <w:t>、参加工作后取得本专业或相近专业的上述相同学历或学位，从事本专业技术工作和助教职务工作累计达到上述规定的相应年限。</w:t>
            </w:r>
          </w:p>
          <w:p>
            <w:pPr>
              <w:rPr>
                <w:rFonts w:cs="Times New Roman"/>
              </w:rPr>
            </w:pPr>
            <w:r>
              <w:t>5</w:t>
            </w:r>
            <w:r>
              <w:rPr>
                <w:rFonts w:hint="eastAsia" w:cs="宋体"/>
              </w:rPr>
              <w:t>、两年制大学专科毕业后，从事实验技术工作</w:t>
            </w:r>
            <w:r>
              <w:t>7</w:t>
            </w:r>
            <w:r>
              <w:rPr>
                <w:rFonts w:hint="eastAsia" w:cs="宋体"/>
              </w:rPr>
              <w:t>年以上，三年制大学专科毕业后，从事实验技术工作</w:t>
            </w:r>
            <w:r>
              <w:t>6</w:t>
            </w:r>
            <w:r>
              <w:rPr>
                <w:rFonts w:hint="eastAsia" w:cs="宋体"/>
              </w:rPr>
              <w:t>年以上，取得助理实验师职务任职资格，并从事助理实验师职务工作</w:t>
            </w:r>
            <w:r>
              <w:t>4</w:t>
            </w:r>
            <w:r>
              <w:rPr>
                <w:rFonts w:hint="eastAsia" w:cs="宋体"/>
              </w:rPr>
              <w:t>年以上；</w:t>
            </w:r>
          </w:p>
          <w:p>
            <w:pPr>
              <w:rPr>
                <w:rFonts w:cs="Times New Roman"/>
              </w:rPr>
            </w:pPr>
            <w:r>
              <w:t>6</w:t>
            </w:r>
            <w:r>
              <w:rPr>
                <w:rFonts w:hint="eastAsia" w:cs="宋体"/>
              </w:rPr>
              <w:t>、中专毕业后，从事实验技术工作</w:t>
            </w:r>
            <w:r>
              <w:t>11</w:t>
            </w:r>
            <w:r>
              <w:rPr>
                <w:rFonts w:hint="eastAsia" w:cs="宋体"/>
              </w:rPr>
              <w:t>年以上，取得助理实验师职务任职资格，并从事助理实验师职务工作</w:t>
            </w:r>
            <w:r>
              <w:t>5</w:t>
            </w:r>
            <w:r>
              <w:rPr>
                <w:rFonts w:hint="eastAsia" w:cs="宋体"/>
              </w:rPr>
              <w:t>年以上；</w:t>
            </w:r>
          </w:p>
          <w:p>
            <w:pPr>
              <w:rPr>
                <w:rFonts w:cs="Times New Roman"/>
              </w:rPr>
            </w:pPr>
            <w:r>
              <w:t>7</w:t>
            </w:r>
            <w:r>
              <w:rPr>
                <w:rFonts w:hint="eastAsia" w:cs="宋体"/>
              </w:rPr>
              <w:t>、参加工作后取得本专业或相近专业的上述相同学历或学位，从事实验技术工作和助理实验师职务工作累计达到上述规定的相应年限。</w:t>
            </w:r>
          </w:p>
        </w:tc>
        <w:tc>
          <w:tcPr>
            <w:tcW w:w="2715" w:type="dxa"/>
            <w:tcBorders>
              <w:left w:val="single" w:color="auto" w:sz="4" w:space="0"/>
            </w:tcBorders>
          </w:tcPr>
          <w:p>
            <w:pPr>
              <w:rPr>
                <w:rFonts w:cs="宋体"/>
              </w:rPr>
            </w:pPr>
          </w:p>
          <w:p>
            <w:pPr>
              <w:rPr>
                <w:rFonts w:cs="宋体"/>
              </w:rPr>
            </w:pPr>
          </w:p>
          <w:p>
            <w:pPr>
              <w:rPr>
                <w:rFonts w:cs="宋体"/>
              </w:rPr>
            </w:pPr>
          </w:p>
          <w:p>
            <w:pPr>
              <w:rPr>
                <w:rFonts w:cs="Times New Roman"/>
              </w:rPr>
            </w:pPr>
            <w:r>
              <w:rPr>
                <w:rFonts w:hint="eastAsia" w:cs="宋体"/>
              </w:rPr>
              <w:t>符合</w:t>
            </w:r>
            <w:r>
              <w:t xml:space="preserve">  </w:t>
            </w:r>
            <w:r>
              <w:rPr>
                <w:rFonts w:hint="eastAsia" w:cs="宋体"/>
              </w:rPr>
              <w:t>（</w:t>
            </w:r>
            <w:r>
              <w:t xml:space="preserve">   </w:t>
            </w:r>
            <w:r>
              <w:rPr>
                <w:rFonts w:hint="eastAsia" w:cs="宋体"/>
              </w:rPr>
              <w:t>）条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2" w:hRule="atLeast"/>
        </w:trPr>
        <w:tc>
          <w:tcPr>
            <w:tcW w:w="1100" w:type="dxa"/>
            <w:vAlign w:val="center"/>
          </w:tcPr>
          <w:p>
            <w:pPr>
              <w:jc w:val="center"/>
              <w:rPr>
                <w:rFonts w:cs="Times New Roman"/>
              </w:rPr>
            </w:pPr>
            <w:r>
              <w:rPr>
                <w:rFonts w:hint="eastAsia" w:cs="宋体"/>
              </w:rPr>
              <w:t>水平测试</w:t>
            </w:r>
          </w:p>
          <w:p>
            <w:pPr>
              <w:jc w:val="center"/>
              <w:rPr>
                <w:rFonts w:cs="Times New Roman"/>
              </w:rPr>
            </w:pPr>
            <w:r>
              <w:rPr>
                <w:rFonts w:hint="eastAsia" w:cs="宋体"/>
              </w:rPr>
              <w:t>条件</w:t>
            </w:r>
          </w:p>
        </w:tc>
        <w:tc>
          <w:tcPr>
            <w:tcW w:w="6428" w:type="dxa"/>
            <w:tcBorders>
              <w:right w:val="single" w:color="auto" w:sz="4" w:space="0"/>
            </w:tcBorders>
            <w:vAlign w:val="center"/>
          </w:tcPr>
          <w:p>
            <w:pPr>
              <w:rPr>
                <w:rFonts w:cs="Times New Roman"/>
              </w:rPr>
            </w:pPr>
            <w:r>
              <w:rPr>
                <w:rFonts w:hint="eastAsia" w:cs="宋体"/>
              </w:rPr>
              <w:t>鄂职改办新修订的相关评审条件文件要求。依据湖北省相关系列（专业）水平能力测试合格文件（或证书），填写水平测试结果。</w:t>
            </w:r>
          </w:p>
        </w:tc>
        <w:tc>
          <w:tcPr>
            <w:tcW w:w="2715" w:type="dxa"/>
            <w:tcBorders>
              <w:left w:val="single" w:color="auto" w:sz="4" w:space="0"/>
            </w:tcBorders>
            <w:vAlign w:val="center"/>
          </w:tcPr>
          <w:p>
            <w:pPr>
              <w:rPr>
                <w:rFonts w:cs="Times New Roman"/>
              </w:rPr>
            </w:pPr>
            <w:r>
              <w:rPr>
                <w:rFonts w:hint="eastAsia" w:ascii="宋体" w:hAnsi="宋体" w:cs="宋体"/>
              </w:rPr>
              <w:t>□</w:t>
            </w:r>
            <w:r>
              <w:rPr>
                <w:rFonts w:hint="eastAsia" w:cs="宋体"/>
              </w:rPr>
              <w:t>合格，取得时间：</w:t>
            </w:r>
          </w:p>
          <w:p>
            <w:pPr>
              <w:rPr>
                <w:rFonts w:cs="Times New Roman"/>
              </w:rPr>
            </w:pPr>
            <w:r>
              <w:rPr>
                <w:rFonts w:hint="eastAsia" w:cs="宋体"/>
              </w:rPr>
              <w:t>合格</w:t>
            </w:r>
            <w:r>
              <w:rPr>
                <w:rFonts w:hint="eastAsia" w:cs="宋体"/>
                <w:lang w:eastAsia="zh-CN"/>
              </w:rPr>
              <w:t>文号：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9" w:hRule="atLeast"/>
        </w:trPr>
        <w:tc>
          <w:tcPr>
            <w:tcW w:w="1100" w:type="dxa"/>
            <w:vAlign w:val="center"/>
          </w:tcPr>
          <w:p>
            <w:pPr>
              <w:jc w:val="center"/>
              <w:rPr>
                <w:rFonts w:cs="Times New Roman"/>
              </w:rPr>
            </w:pPr>
            <w:r>
              <w:rPr>
                <w:rFonts w:hint="eastAsia" w:cs="宋体"/>
              </w:rPr>
              <w:t>年度考核</w:t>
            </w:r>
          </w:p>
          <w:p>
            <w:pPr>
              <w:jc w:val="center"/>
              <w:rPr>
                <w:rFonts w:cs="Times New Roman"/>
              </w:rPr>
            </w:pPr>
            <w:r>
              <w:rPr>
                <w:rFonts w:hint="eastAsia" w:cs="宋体"/>
              </w:rPr>
              <w:t>条件</w:t>
            </w:r>
          </w:p>
        </w:tc>
        <w:tc>
          <w:tcPr>
            <w:tcW w:w="6428" w:type="dxa"/>
            <w:tcBorders>
              <w:right w:val="single" w:color="auto" w:sz="4" w:space="0"/>
            </w:tcBorders>
            <w:vAlign w:val="center"/>
          </w:tcPr>
          <w:p>
            <w:pPr>
              <w:rPr>
                <w:rFonts w:cs="Times New Roman"/>
              </w:rPr>
            </w:pPr>
            <w:r>
              <w:rPr>
                <w:rFonts w:hint="eastAsia" w:cs="宋体"/>
              </w:rPr>
              <w:t>鄂职改办新修订的相关评审条件文件要求。依据湖北理工学院年度考核文件，填写近三年（201</w:t>
            </w:r>
            <w:r>
              <w:rPr>
                <w:rFonts w:hint="eastAsia" w:cs="宋体"/>
                <w:lang w:val="en-US" w:eastAsia="zh-CN"/>
              </w:rPr>
              <w:t>8</w:t>
            </w:r>
            <w:r>
              <w:rPr>
                <w:rFonts w:hint="eastAsia" w:cs="宋体"/>
              </w:rPr>
              <w:t>、201</w:t>
            </w:r>
            <w:r>
              <w:rPr>
                <w:rFonts w:hint="eastAsia" w:cs="宋体"/>
                <w:lang w:val="en-US" w:eastAsia="zh-CN"/>
              </w:rPr>
              <w:t>7</w:t>
            </w:r>
            <w:r>
              <w:rPr>
                <w:rFonts w:hint="eastAsia" w:cs="宋体"/>
              </w:rPr>
              <w:t>、201</w:t>
            </w:r>
            <w:r>
              <w:rPr>
                <w:rFonts w:hint="eastAsia" w:cs="宋体"/>
                <w:lang w:val="en-US" w:eastAsia="zh-CN"/>
              </w:rPr>
              <w:t>6</w:t>
            </w:r>
            <w:r>
              <w:rPr>
                <w:rFonts w:hint="eastAsia" w:cs="宋体"/>
              </w:rPr>
              <w:t>）</w:t>
            </w:r>
            <w:bookmarkStart w:id="0" w:name="_GoBack"/>
            <w:bookmarkEnd w:id="0"/>
            <w:r>
              <w:rPr>
                <w:rFonts w:hint="eastAsia" w:cs="宋体"/>
              </w:rPr>
              <w:t>考核结果。</w:t>
            </w:r>
          </w:p>
        </w:tc>
        <w:tc>
          <w:tcPr>
            <w:tcW w:w="2715" w:type="dxa"/>
            <w:tcBorders>
              <w:left w:val="single" w:color="auto" w:sz="4" w:space="0"/>
            </w:tcBorders>
            <w:vAlign w:val="center"/>
          </w:tcPr>
          <w:p>
            <w:pPr>
              <w:rPr>
                <w:rFonts w:cs="Times New Roman"/>
              </w:rPr>
            </w:pPr>
            <w:r>
              <w:rPr>
                <w:rFonts w:hint="eastAsia" w:ascii="宋体" w:hAnsi="宋体" w:cs="宋体"/>
              </w:rPr>
              <w:t>□</w:t>
            </w:r>
            <w:r>
              <w:rPr>
                <w:rFonts w:hint="eastAsia" w:cs="宋体"/>
              </w:rPr>
              <w:t>优秀，取得时间：</w:t>
            </w:r>
          </w:p>
          <w:p>
            <w:pPr>
              <w:rPr>
                <w:rFonts w:cs="Times New Roman"/>
              </w:rPr>
            </w:pPr>
            <w:r>
              <w:rPr>
                <w:rFonts w:hint="eastAsia" w:ascii="宋体" w:hAnsi="宋体" w:cs="宋体"/>
              </w:rPr>
              <w:t>□</w:t>
            </w:r>
            <w:r>
              <w:rPr>
                <w:rFonts w:hint="eastAsia" w:cs="宋体"/>
              </w:rPr>
              <w:t>合格，取得时间：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3" w:hRule="atLeast"/>
        </w:trPr>
        <w:tc>
          <w:tcPr>
            <w:tcW w:w="1100" w:type="dxa"/>
            <w:vAlign w:val="center"/>
          </w:tcPr>
          <w:p>
            <w:pPr>
              <w:jc w:val="center"/>
              <w:rPr>
                <w:rFonts w:cs="Times New Roman"/>
              </w:rPr>
            </w:pPr>
            <w:r>
              <w:rPr>
                <w:rFonts w:hint="eastAsia" w:cs="宋体"/>
              </w:rPr>
              <w:t>其他条件</w:t>
            </w:r>
          </w:p>
        </w:tc>
        <w:tc>
          <w:tcPr>
            <w:tcW w:w="9143" w:type="dxa"/>
            <w:gridSpan w:val="2"/>
            <w:vAlign w:val="center"/>
          </w:tcPr>
          <w:p>
            <w:pPr>
              <w:rPr>
                <w:rFonts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00" w:hRule="atLeast"/>
        </w:trPr>
        <w:tc>
          <w:tcPr>
            <w:tcW w:w="1100" w:type="dxa"/>
            <w:vAlign w:val="center"/>
          </w:tcPr>
          <w:p>
            <w:pPr>
              <w:jc w:val="center"/>
              <w:rPr>
                <w:rFonts w:cs="Times New Roman"/>
              </w:rPr>
            </w:pPr>
          </w:p>
          <w:p>
            <w:pPr>
              <w:jc w:val="center"/>
              <w:rPr>
                <w:rFonts w:cs="Times New Roman"/>
              </w:rPr>
            </w:pPr>
            <w:r>
              <w:rPr>
                <w:rFonts w:hint="eastAsia" w:cs="宋体"/>
              </w:rPr>
              <w:t>基层业务主管单位初审</w:t>
            </w:r>
          </w:p>
          <w:p>
            <w:pPr>
              <w:jc w:val="center"/>
              <w:rPr>
                <w:rFonts w:cs="Times New Roman"/>
              </w:rPr>
            </w:pPr>
          </w:p>
        </w:tc>
        <w:tc>
          <w:tcPr>
            <w:tcW w:w="9143" w:type="dxa"/>
            <w:gridSpan w:val="2"/>
            <w:vAlign w:val="center"/>
          </w:tcPr>
          <w:p>
            <w:pPr>
              <w:spacing w:line="440" w:lineRule="exact"/>
              <w:ind w:firstLine="480" w:firstLineChars="2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同志的门槛条件，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w:t>
            </w:r>
            <w:r>
              <w:rPr>
                <w:rFonts w:hint="eastAsia" w:ascii="宋体" w:hAnsi="宋体" w:cs="宋体"/>
                <w:sz w:val="24"/>
                <w:szCs w:val="24"/>
              </w:rPr>
              <w:t>□讲师</w:t>
            </w:r>
            <w:r>
              <w:rPr>
                <w:sz w:val="24"/>
                <w:szCs w:val="24"/>
              </w:rPr>
              <w:t xml:space="preserve"> / </w:t>
            </w:r>
            <w:r>
              <w:rPr>
                <w:rFonts w:hint="eastAsia" w:ascii="宋体" w:hAnsi="宋体" w:cs="宋体"/>
                <w:sz w:val="24"/>
                <w:szCs w:val="24"/>
              </w:rPr>
              <w:t xml:space="preserve">□实验师    </w:t>
            </w:r>
            <w:r>
              <w:rPr>
                <w:sz w:val="24"/>
                <w:szCs w:val="24"/>
              </w:rPr>
              <w:t xml:space="preserve"> / </w:t>
            </w:r>
            <w:r>
              <w:rPr>
                <w:rFonts w:hint="eastAsia" w:ascii="宋体" w:hAnsi="宋体" w:cs="宋体"/>
                <w:sz w:val="24"/>
                <w:szCs w:val="24"/>
              </w:rPr>
              <w:t>□ 其他系列中级职称</w:t>
            </w:r>
            <w:r>
              <w:rPr>
                <w:sz w:val="24"/>
                <w:szCs w:val="24"/>
              </w:rPr>
              <w:t xml:space="preserve"> </w:t>
            </w:r>
            <w:r>
              <w:rPr>
                <w:rFonts w:hint="eastAsia" w:cs="宋体"/>
                <w:sz w:val="24"/>
                <w:szCs w:val="24"/>
              </w:rPr>
              <w:t>申报基本条件要求。</w:t>
            </w:r>
            <w:r>
              <w:rPr>
                <w:sz w:val="24"/>
                <w:szCs w:val="24"/>
              </w:rPr>
              <w:t xml:space="preserve"> </w:t>
            </w:r>
          </w:p>
          <w:p>
            <w:pPr>
              <w:spacing w:line="440" w:lineRule="exact"/>
              <w:rPr>
                <w:rFonts w:cs="Times New Roman"/>
                <w:sz w:val="24"/>
                <w:szCs w:val="24"/>
              </w:rPr>
            </w:pPr>
            <w:r>
              <w:rPr>
                <w:rFonts w:hint="eastAsia" w:cs="宋体"/>
                <w:sz w:val="24"/>
                <w:szCs w:val="24"/>
              </w:rPr>
              <w:t>说明：</w:t>
            </w:r>
            <w:r>
              <w:rPr>
                <w:sz w:val="24"/>
                <w:szCs w:val="24"/>
              </w:rPr>
              <w:t xml:space="preserve"> </w:t>
            </w:r>
          </w:p>
          <w:p>
            <w:pPr>
              <w:spacing w:line="440" w:lineRule="exact"/>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spacing w:line="440" w:lineRule="exact"/>
              <w:rPr>
                <w:rFonts w:ascii="宋体" w:cs="Times New Roman"/>
                <w:b/>
                <w:bCs/>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r>
              <w:rPr>
                <w:rFonts w:ascii="宋体" w:cs="宋体"/>
                <w:b/>
                <w:bC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00" w:hRule="atLeast"/>
        </w:trPr>
        <w:tc>
          <w:tcPr>
            <w:tcW w:w="1100" w:type="dxa"/>
            <w:vAlign w:val="center"/>
          </w:tcPr>
          <w:p>
            <w:pPr>
              <w:jc w:val="center"/>
              <w:rPr>
                <w:rFonts w:cs="Times New Roman"/>
              </w:rPr>
            </w:pPr>
          </w:p>
          <w:p>
            <w:pPr>
              <w:jc w:val="center"/>
              <w:rPr>
                <w:rFonts w:cs="Times New Roman"/>
              </w:rPr>
            </w:pPr>
            <w:r>
              <w:rPr>
                <w:rFonts w:hint="eastAsia" w:cs="宋体"/>
              </w:rPr>
              <w:t>校职改办复核</w:t>
            </w:r>
          </w:p>
          <w:p>
            <w:pPr>
              <w:jc w:val="center"/>
              <w:rPr>
                <w:rFonts w:cs="Times New Roman"/>
              </w:rPr>
            </w:pPr>
          </w:p>
        </w:tc>
        <w:tc>
          <w:tcPr>
            <w:tcW w:w="9143" w:type="dxa"/>
            <w:gridSpan w:val="2"/>
            <w:vAlign w:val="center"/>
          </w:tcPr>
          <w:p>
            <w:pPr>
              <w:ind w:firstLine="480" w:firstLineChars="2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同志的门槛条件，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w:t>
            </w:r>
            <w:r>
              <w:rPr>
                <w:rFonts w:hint="eastAsia" w:ascii="宋体" w:hAnsi="宋体" w:cs="宋体"/>
                <w:sz w:val="24"/>
                <w:szCs w:val="24"/>
              </w:rPr>
              <w:t>□讲师</w:t>
            </w:r>
            <w:r>
              <w:rPr>
                <w:sz w:val="24"/>
                <w:szCs w:val="24"/>
              </w:rPr>
              <w:t xml:space="preserve"> / </w:t>
            </w:r>
            <w:r>
              <w:rPr>
                <w:rFonts w:hint="eastAsia" w:ascii="宋体" w:hAnsi="宋体" w:cs="宋体"/>
                <w:sz w:val="24"/>
                <w:szCs w:val="24"/>
              </w:rPr>
              <w:t xml:space="preserve">□实验师    </w:t>
            </w:r>
            <w:r>
              <w:rPr>
                <w:sz w:val="24"/>
                <w:szCs w:val="24"/>
              </w:rPr>
              <w:t xml:space="preserve"> / </w:t>
            </w:r>
            <w:r>
              <w:rPr>
                <w:rFonts w:hint="eastAsia" w:ascii="宋体" w:hAnsi="宋体" w:cs="宋体"/>
                <w:sz w:val="24"/>
                <w:szCs w:val="24"/>
              </w:rPr>
              <w:t>□ 其他系列中级职称</w:t>
            </w:r>
            <w:r>
              <w:rPr>
                <w:sz w:val="24"/>
                <w:szCs w:val="24"/>
              </w:rPr>
              <w:t xml:space="preserve"> </w:t>
            </w:r>
            <w:r>
              <w:rPr>
                <w:rFonts w:hint="eastAsia" w:cs="宋体"/>
                <w:sz w:val="24"/>
                <w:szCs w:val="24"/>
              </w:rPr>
              <w:t>申报基本条件要求。</w:t>
            </w:r>
          </w:p>
          <w:p>
            <w:pPr>
              <w:rPr>
                <w:rFonts w:cs="Times New Roman"/>
                <w:sz w:val="24"/>
                <w:szCs w:val="24"/>
              </w:rPr>
            </w:pPr>
            <w:r>
              <w:rPr>
                <w:rFonts w:hint="eastAsia" w:cs="宋体"/>
                <w:sz w:val="24"/>
                <w:szCs w:val="24"/>
              </w:rPr>
              <w:t>说明：</w:t>
            </w:r>
          </w:p>
          <w:p>
            <w:pPr>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cs="Times New Roman"/>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r>
              <w:rPr>
                <w:rFonts w:ascii="宋体" w:cs="宋体"/>
                <w:b/>
                <w:bCs/>
              </w:rPr>
              <w:t xml:space="preserve">      </w:t>
            </w:r>
          </w:p>
        </w:tc>
      </w:tr>
    </w:tbl>
    <w:p>
      <w:r>
        <w:rPr>
          <w:rFonts w:hint="eastAsia" w:ascii="宋体" w:cs="宋体"/>
          <w:spacing w:val="-10"/>
        </w:rPr>
        <w:t>拟申报职称：</w:t>
      </w:r>
      <w:r>
        <w:rPr>
          <w:rFonts w:ascii="宋体" w:cs="宋体"/>
          <w:spacing w:val="-10"/>
        </w:rPr>
        <w:t xml:space="preserve">                            </w:t>
      </w:r>
      <w:r>
        <w:t xml:space="preserve">              </w:t>
      </w:r>
    </w:p>
    <w:p>
      <w:pPr>
        <w:rPr>
          <w:rFonts w:cs="Times New Roman"/>
          <w:b/>
          <w:bCs/>
        </w:rPr>
      </w:pPr>
      <w:r>
        <w:rPr>
          <w:rFonts w:hint="eastAsia" w:cs="宋体"/>
          <w:b/>
          <w:bCs/>
        </w:rPr>
        <w:t>注：须提供符合条件的支撑材料原件复印件用于审查。</w:t>
      </w:r>
    </w:p>
    <w:p>
      <w:pPr>
        <w:spacing w:line="300" w:lineRule="exact"/>
        <w:rPr>
          <w:rFonts w:cs="Times New Roman"/>
          <w:b/>
          <w:bCs/>
        </w:rPr>
      </w:pPr>
    </w:p>
    <w:sectPr>
      <w:pgSz w:w="11906" w:h="16838"/>
      <w:pgMar w:top="680" w:right="1247" w:bottom="567"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A02"/>
    <w:rsid w:val="000175ED"/>
    <w:rsid w:val="000B1970"/>
    <w:rsid w:val="001C1E78"/>
    <w:rsid w:val="001E5335"/>
    <w:rsid w:val="001E64D5"/>
    <w:rsid w:val="001F139E"/>
    <w:rsid w:val="002F0A5A"/>
    <w:rsid w:val="0032238D"/>
    <w:rsid w:val="003258C7"/>
    <w:rsid w:val="004F0A79"/>
    <w:rsid w:val="00617517"/>
    <w:rsid w:val="00635955"/>
    <w:rsid w:val="00713EC5"/>
    <w:rsid w:val="00762B82"/>
    <w:rsid w:val="007672A2"/>
    <w:rsid w:val="00860570"/>
    <w:rsid w:val="00917E9B"/>
    <w:rsid w:val="009667AA"/>
    <w:rsid w:val="009C1E97"/>
    <w:rsid w:val="009D2A52"/>
    <w:rsid w:val="00A55786"/>
    <w:rsid w:val="00A61DA4"/>
    <w:rsid w:val="00A70F9F"/>
    <w:rsid w:val="00AA0520"/>
    <w:rsid w:val="00AE0A02"/>
    <w:rsid w:val="00AF316C"/>
    <w:rsid w:val="00BA3BA5"/>
    <w:rsid w:val="00CB7BE6"/>
    <w:rsid w:val="00CC3640"/>
    <w:rsid w:val="00CF3E59"/>
    <w:rsid w:val="00D3523E"/>
    <w:rsid w:val="00DA3CEF"/>
    <w:rsid w:val="00F34864"/>
    <w:rsid w:val="00FA3F2D"/>
    <w:rsid w:val="00FB081C"/>
    <w:rsid w:val="00FC2673"/>
    <w:rsid w:val="00FC5817"/>
    <w:rsid w:val="00FE0B8A"/>
    <w:rsid w:val="00FF64F4"/>
    <w:rsid w:val="0AAC0A11"/>
    <w:rsid w:val="0CB50A66"/>
    <w:rsid w:val="10022496"/>
    <w:rsid w:val="181C089E"/>
    <w:rsid w:val="2AE2327E"/>
    <w:rsid w:val="303520EC"/>
    <w:rsid w:val="37601FDE"/>
    <w:rsid w:val="46554CA6"/>
    <w:rsid w:val="4D226588"/>
    <w:rsid w:val="525B3D59"/>
    <w:rsid w:val="532A774D"/>
    <w:rsid w:val="5FD04278"/>
    <w:rsid w:val="65EA7DC1"/>
    <w:rsid w:val="6E1B7CD3"/>
    <w:rsid w:val="6ECD5D91"/>
    <w:rsid w:val="704D5DCD"/>
    <w:rsid w:val="71180A4E"/>
    <w:rsid w:val="777C0B2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7">
    <w:name w:val="页脚 字符"/>
    <w:link w:val="2"/>
    <w:semiHidden/>
    <w:qFormat/>
    <w:locked/>
    <w:uiPriority w:val="99"/>
    <w:rPr>
      <w:sz w:val="18"/>
      <w:szCs w:val="18"/>
    </w:rPr>
  </w:style>
  <w:style w:type="character" w:customStyle="1" w:styleId="8">
    <w:name w:val="页眉 字符"/>
    <w:link w:val="3"/>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182</Words>
  <Characters>1038</Characters>
  <Lines>8</Lines>
  <Paragraphs>2</Paragraphs>
  <TotalTime>0</TotalTime>
  <ScaleCrop>false</ScaleCrop>
  <LinksUpToDate>false</LinksUpToDate>
  <CharactersWithSpaces>1218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2015-06-13T06:00:00Z</dcterms:created>
  <dc:creator>Windows 用户</dc:creator>
  <cp:lastModifiedBy>Administrator</cp:lastModifiedBy>
  <dcterms:modified xsi:type="dcterms:W3CDTF">2019-10-12T04:16:40Z</dcterms:modified>
  <dc:title>附件10-2-1        教授申报条件审核表</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